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国家税务总局陆良县税务局关于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《陆良县城镇土地使用税征收范围和适用税额标准》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起草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说明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为了合理利用城镇土地，调节土地级差收入，提高土地使用效益，加强土地管理。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持续强化城镇土地使用税征管，充分发挥税收在国家治理中的基础性、支柱性、保障性作用，更好适应我县当前的经济社会发展及规划。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根据《中华人民共和国城镇土地使用税暂行条例》第五条第二款“市、县人民政府应当根据实际情况，将本地区土地划分为若干等级，在省、自治区、直辖市人民政府确定的税额幅度内，制定相应的适用税额标准，报省、自治区、直辖市人民政府批准执行”及《云南省城镇土地使用税实施办法》（云南省人民政府令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第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143号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）第六条“市县人民政府应当根据实际情况，将本地区城镇土地划分为若干等级。县城、建制镇、工矿区的土地应当划分为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2个以上等级”的规定，结合我县当前的经济社会发展及规划，对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城镇土地使用税征收范围和适用税额标准进行调整，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拟对2008年3月20日陆良县人民政府制定的《关于调整城镇土地使用税税额标准的通知》进行修订。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根据以上情况，陆良县税务局起草了《陆良县城镇土地使用税征收范围和适用税额标准》（征求意见稿）。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国家税务总局陆良县税务局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2023年11月9日 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NmQ0YmRjOGE2OGNjMmE3YzcwNzg3MzYwN2M1MjQifQ=="/>
    <w:docVar w:name="KSO_WPS_MARK_KEY" w:val="129fb34d-46b0-4a14-a848-b628d3cb3b22"/>
  </w:docVars>
  <w:rsids>
    <w:rsidRoot w:val="52BC28DC"/>
    <w:rsid w:val="06CB5033"/>
    <w:rsid w:val="1DF55016"/>
    <w:rsid w:val="24A422A9"/>
    <w:rsid w:val="273654BD"/>
    <w:rsid w:val="32EB01A8"/>
    <w:rsid w:val="3C5A583F"/>
    <w:rsid w:val="49DE6943"/>
    <w:rsid w:val="4E6524EF"/>
    <w:rsid w:val="52BC28DC"/>
    <w:rsid w:val="76AB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2023-11-29T02:07:00Z</dcterms:created>
  <dc:creator>李烨</dc:creator>
  <cp:lastModifiedBy>张松涛</cp:lastModifiedBy>
  <cp:lastPrinted>2023-11-29T02:20:00Z</cp:lastPrinted>
  <dcterms:modified xsi:type="dcterms:W3CDTF">2024-02-18T09:08:15Z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0F784B9AB7C84383ACD8F39A24C212FA_12</vt:lpwstr>
  </property>
</Properties>
</file>